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 за привреду, регионални развој,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трговину, туризам и енергетику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Број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06-2/</w:t>
      </w:r>
      <w:r w:rsidR="005C3F53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157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-22</w:t>
      </w:r>
    </w:p>
    <w:p w:rsidR="006160D9" w:rsidRPr="005C3F53" w:rsidRDefault="005C3F53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2. новембар</w:t>
      </w:r>
      <w:r w:rsidR="001D2CC7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2022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. године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Б е о г р а д 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325ADB" w:rsidP="00325AD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На основу члана 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70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. став 1.</w:t>
      </w:r>
      <w:r w:rsidR="00A22FB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алинеја прва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Пословника Народне скупштине</w:t>
      </w:r>
    </w:p>
    <w:p w:rsidR="006730AD" w:rsidRPr="005C3F53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</w:p>
    <w:p w:rsidR="006160D9" w:rsidRPr="005C3F53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С А З И В А М</w:t>
      </w:r>
    </w:p>
    <w:p w:rsidR="006160D9" w:rsidRPr="005C3F53" w:rsidRDefault="00753734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ДРУГУ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СЕДНИЦУ ОДБОРА ЗА ПРИВРЕДУ, </w:t>
      </w:r>
    </w:p>
    <w:p w:rsidR="006160D9" w:rsidRPr="005C3F53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РЕГИОНАЛНИ РАЗВОЈ, ТРГОВИНУ, ТУРИЗАМ И ЕНЕРГЕТИКУ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6160D9" w:rsidRPr="005C3F53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ЗА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2497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ПЕТАК</w:t>
      </w:r>
      <w:r w:rsidR="00753734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024979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4. НОВЕМБАР</w:t>
      </w:r>
      <w:r w:rsidR="008A51EF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2022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. ГОДИНЕ,</w:t>
      </w:r>
    </w:p>
    <w:p w:rsidR="006160D9" w:rsidRPr="005C3F53" w:rsidRDefault="008A51EF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У  </w:t>
      </w:r>
      <w:r w:rsidR="00860F9F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12</w:t>
      </w:r>
      <w:r w:rsidR="006160D9"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,00 ЧАСОВА</w:t>
      </w:r>
    </w:p>
    <w:p w:rsidR="006160D9" w:rsidRPr="005C3F53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Pr="005C3F53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За ову седницу предлажем следећи</w:t>
      </w:r>
    </w:p>
    <w:p w:rsidR="006160D9" w:rsidRPr="005C3F53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 н е в н и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 е д</w:t>
      </w:r>
    </w:p>
    <w:p w:rsidR="005C3F53" w:rsidRPr="005C3F53" w:rsidRDefault="005C3F53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160D9" w:rsidRDefault="007A7CCA" w:rsidP="005C3F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-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Усвајање записника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Прве седнице Одбора,</w:t>
      </w:r>
    </w:p>
    <w:p w:rsidR="005C3F53" w:rsidRPr="005C3F53" w:rsidRDefault="005C3F53" w:rsidP="005C3F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60F9F" w:rsidRPr="005C3F53" w:rsidRDefault="00350A21" w:rsidP="00860F9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1. 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>Разматрање Годишњег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извештај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860F9F"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 о раду Агенције за енергетику за 2021. годину, који је поднела Агенција за енергетику Републике Србије (број 02-797/22 од 31. маја 2022. године);</w:t>
      </w:r>
    </w:p>
    <w:p w:rsidR="00024979" w:rsidRPr="005C3F53" w:rsidRDefault="00024979" w:rsidP="0002497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>2.</w:t>
      </w:r>
      <w:r w:rsidRPr="005C3F53">
        <w:rPr>
          <w:rFonts w:ascii="Times New Roman" w:hAnsi="Times New Roman" w:cs="Times New Roman"/>
          <w:sz w:val="26"/>
          <w:szCs w:val="26"/>
        </w:rPr>
        <w:t xml:space="preserve"> </w:t>
      </w:r>
      <w:r w:rsidR="00455ED4">
        <w:rPr>
          <w:rFonts w:ascii="Times New Roman" w:hAnsi="Times New Roman" w:cs="Times New Roman"/>
          <w:sz w:val="26"/>
          <w:szCs w:val="26"/>
          <w:lang w:val="sr-Cyrl-RS"/>
        </w:rPr>
        <w:t xml:space="preserve">Разматрање Годишњег извештаја </w:t>
      </w:r>
      <w:r w:rsidRPr="005C3F53">
        <w:rPr>
          <w:rFonts w:ascii="Times New Roman" w:hAnsi="Times New Roman" w:cs="Times New Roman"/>
          <w:sz w:val="26"/>
          <w:szCs w:val="26"/>
          <w:lang w:val="sr-Cyrl-RS"/>
        </w:rPr>
        <w:t>о раду Комисије за заштиту конкуренције за 2021. годину, који је поднела Комисија за заштиту конкуренције (број 02-376/22 од 28. фебруара 2022. г</w:t>
      </w:r>
      <w:bookmarkStart w:id="0" w:name="_GoBack"/>
      <w:bookmarkEnd w:id="0"/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одине); </w:t>
      </w:r>
    </w:p>
    <w:p w:rsidR="00D92645" w:rsidRPr="005C3F53" w:rsidRDefault="00860F9F" w:rsidP="00C16BA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colornavy"/>
          <w:rFonts w:ascii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hAnsi="Times New Roman" w:cs="Times New Roman"/>
          <w:sz w:val="26"/>
          <w:szCs w:val="26"/>
          <w:lang w:val="sr-Cyrl-RS"/>
        </w:rPr>
        <w:t xml:space="preserve">3. </w:t>
      </w:r>
      <w:r w:rsidR="007A7CCA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Одређивање чланова</w:t>
      </w:r>
      <w:r w:rsidR="00CC03E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делегације за учешће на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састанку Парламентарног пленума Енергетске заједнице, који ће се одржати 5. и 6. децембра 2022. године у Бечу, Аустрија (10 број 114-2073/22 од 13. октобра 2022. године)</w:t>
      </w:r>
      <w:r w:rsidR="007A7CCA" w:rsidRPr="005C3F53">
        <w:rPr>
          <w:rStyle w:val="colornavy"/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16BA2" w:rsidRPr="005C3F53" w:rsidRDefault="00C16BA2" w:rsidP="00C16BA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160D9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Седница ће бити одржана у Дому Народне скупштине,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у Београду,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Трг Николе Пашића 13, </w:t>
      </w:r>
      <w:r w:rsidR="00797AAE">
        <w:rPr>
          <w:rFonts w:ascii="Times New Roman" w:eastAsia="Times New Roman" w:hAnsi="Times New Roman" w:cs="Times New Roman"/>
          <w:sz w:val="26"/>
          <w:szCs w:val="26"/>
          <w:lang w:val="sr-Cyrl-CS"/>
        </w:rPr>
        <w:t>у сали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>II</w:t>
      </w:r>
      <w:r w:rsidR="007A7CCA" w:rsidRPr="005C3F53"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160D9" w:rsidRPr="005C3F53" w:rsidRDefault="00A22FBD" w:rsidP="00325AD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730AD" w:rsidRPr="005C3F53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</w:t>
      </w:r>
      <w:r w:rsid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ПРЕДСЕДНИК</w:t>
      </w: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C3F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8D20E8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</w:t>
      </w:r>
      <w:r w:rsidRPr="005C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1D7"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мр Дејан Раденковић</w:t>
      </w:r>
      <w:r w:rsidRPr="005C3F53">
        <w:rPr>
          <w:rFonts w:ascii="Times New Roman" w:eastAsia="Times New Roman" w:hAnsi="Times New Roman" w:cs="Times New Roman"/>
          <w:sz w:val="26"/>
          <w:szCs w:val="26"/>
          <w:lang w:val="sr-Cyrl-RS"/>
        </w:rPr>
        <w:t>, с.р.</w:t>
      </w:r>
    </w:p>
    <w:p w:rsidR="006160D9" w:rsidRPr="005C3F53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0124C" w:rsidRPr="005C3F53" w:rsidRDefault="0010124C">
      <w:pPr>
        <w:rPr>
          <w:sz w:val="26"/>
          <w:szCs w:val="26"/>
        </w:rPr>
      </w:pPr>
    </w:p>
    <w:sectPr w:rsidR="0010124C" w:rsidRPr="005C3F53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24979"/>
    <w:rsid w:val="0004648A"/>
    <w:rsid w:val="0010124C"/>
    <w:rsid w:val="001D098E"/>
    <w:rsid w:val="001D2CC7"/>
    <w:rsid w:val="00325ADB"/>
    <w:rsid w:val="00350A21"/>
    <w:rsid w:val="00363180"/>
    <w:rsid w:val="003A71D7"/>
    <w:rsid w:val="00455ED4"/>
    <w:rsid w:val="00462446"/>
    <w:rsid w:val="005C3F53"/>
    <w:rsid w:val="006160D9"/>
    <w:rsid w:val="006506E3"/>
    <w:rsid w:val="006730AD"/>
    <w:rsid w:val="00753734"/>
    <w:rsid w:val="00797AAE"/>
    <w:rsid w:val="007A7CCA"/>
    <w:rsid w:val="00860F9F"/>
    <w:rsid w:val="008A51EF"/>
    <w:rsid w:val="008D20E8"/>
    <w:rsid w:val="00954A6B"/>
    <w:rsid w:val="00A22FBD"/>
    <w:rsid w:val="00B1249A"/>
    <w:rsid w:val="00C16BA2"/>
    <w:rsid w:val="00CC03E7"/>
    <w:rsid w:val="00D73F5E"/>
    <w:rsid w:val="00D92645"/>
    <w:rsid w:val="00E70546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character" w:customStyle="1" w:styleId="colornavy">
    <w:name w:val="color_navy"/>
    <w:basedOn w:val="DefaultParagraphFont"/>
    <w:rsid w:val="00CC03E7"/>
  </w:style>
  <w:style w:type="paragraph" w:styleId="BalloonText">
    <w:name w:val="Balloon Text"/>
    <w:basedOn w:val="Normal"/>
    <w:link w:val="BalloonTextChar"/>
    <w:uiPriority w:val="99"/>
    <w:semiHidden/>
    <w:unhideWhenUsed/>
    <w:rsid w:val="000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character" w:customStyle="1" w:styleId="colornavy">
    <w:name w:val="color_navy"/>
    <w:basedOn w:val="DefaultParagraphFont"/>
    <w:rsid w:val="00CC03E7"/>
  </w:style>
  <w:style w:type="paragraph" w:styleId="BalloonText">
    <w:name w:val="Balloon Text"/>
    <w:basedOn w:val="Normal"/>
    <w:link w:val="BalloonTextChar"/>
    <w:uiPriority w:val="99"/>
    <w:semiHidden/>
    <w:unhideWhenUsed/>
    <w:rsid w:val="000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19</cp:revision>
  <cp:lastPrinted>2022-11-02T07:18:00Z</cp:lastPrinted>
  <dcterms:created xsi:type="dcterms:W3CDTF">2019-09-23T06:14:00Z</dcterms:created>
  <dcterms:modified xsi:type="dcterms:W3CDTF">2022-11-02T12:42:00Z</dcterms:modified>
</cp:coreProperties>
</file>